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4C" w:rsidRPr="00AD3FB5" w:rsidRDefault="00B7534C" w:rsidP="00B7534C">
      <w:pPr>
        <w:spacing w:before="120" w:after="120" w:line="240" w:lineRule="exact"/>
        <w:jc w:val="center"/>
        <w:rPr>
          <w:b/>
          <w:bCs/>
          <w:sz w:val="24"/>
          <w:szCs w:val="24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 торговли пищевыми продуктами,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 xml:space="preserve"> включая напитки, и табачными изделиями, 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>непродовольственными товарами в январе-</w:t>
      </w:r>
      <w:r w:rsidR="0086654B">
        <w:rPr>
          <w:rFonts w:ascii="Times New Roman" w:hAnsi="Times New Roman"/>
          <w:b/>
          <w:bCs/>
          <w:sz w:val="24"/>
          <w:szCs w:val="24"/>
        </w:rPr>
        <w:t>ма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AD3FB5">
        <w:rPr>
          <w:rFonts w:ascii="Times New Roman" w:hAnsi="Times New Roman"/>
          <w:b/>
          <w:bCs/>
          <w:sz w:val="24"/>
          <w:szCs w:val="24"/>
        </w:rPr>
        <w:t xml:space="preserve"> 2021 г.</w:t>
      </w:r>
      <w:r w:rsidRPr="00AD3FB5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Cs/>
          <w:sz w:val="24"/>
          <w:szCs w:val="24"/>
        </w:rPr>
        <w:t>миллионов рублей</w:t>
      </w:r>
    </w:p>
    <w:p w:rsidR="00B7534C" w:rsidRPr="00B51166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534C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E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90210" cy="2255520"/>
            <wp:effectExtent l="1905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534C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6BC" w:rsidRPr="009D1262" w:rsidRDefault="001E26BC" w:rsidP="009D1262">
      <w:pPr>
        <w:rPr>
          <w:szCs w:val="16"/>
        </w:rPr>
      </w:pPr>
    </w:p>
    <w:sectPr w:rsidR="001E26BC" w:rsidRPr="009D1262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6F" w:rsidRDefault="00B5776F" w:rsidP="002A53DB">
      <w:pPr>
        <w:spacing w:after="0" w:line="240" w:lineRule="auto"/>
      </w:pPr>
      <w:r>
        <w:separator/>
      </w:r>
    </w:p>
  </w:endnote>
  <w:endnote w:type="continuationSeparator" w:id="0">
    <w:p w:rsidR="00B5776F" w:rsidRDefault="00B5776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18245D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6F" w:rsidRDefault="00B5776F" w:rsidP="002A53DB">
      <w:pPr>
        <w:spacing w:after="0" w:line="240" w:lineRule="auto"/>
      </w:pPr>
      <w:r>
        <w:separator/>
      </w:r>
    </w:p>
  </w:footnote>
  <w:footnote w:type="continuationSeparator" w:id="0">
    <w:p w:rsidR="00B5776F" w:rsidRDefault="00B5776F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0FA9"/>
    <w:rsid w:val="00014605"/>
    <w:rsid w:val="00014E0A"/>
    <w:rsid w:val="00024725"/>
    <w:rsid w:val="00026631"/>
    <w:rsid w:val="00026746"/>
    <w:rsid w:val="00045E28"/>
    <w:rsid w:val="000544B5"/>
    <w:rsid w:val="00061C31"/>
    <w:rsid w:val="00076D07"/>
    <w:rsid w:val="000A0405"/>
    <w:rsid w:val="000A38F6"/>
    <w:rsid w:val="000E2869"/>
    <w:rsid w:val="000E6ADE"/>
    <w:rsid w:val="000F3D35"/>
    <w:rsid w:val="001016D3"/>
    <w:rsid w:val="001122CE"/>
    <w:rsid w:val="00144454"/>
    <w:rsid w:val="00172EE0"/>
    <w:rsid w:val="0018245D"/>
    <w:rsid w:val="001A5572"/>
    <w:rsid w:val="001A70E5"/>
    <w:rsid w:val="001D66BE"/>
    <w:rsid w:val="001E26BC"/>
    <w:rsid w:val="001E3CF6"/>
    <w:rsid w:val="001F2CB8"/>
    <w:rsid w:val="00220BF4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C5BD7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B01F0"/>
    <w:rsid w:val="006C37C1"/>
    <w:rsid w:val="006E13A9"/>
    <w:rsid w:val="006E5F6C"/>
    <w:rsid w:val="00702DD0"/>
    <w:rsid w:val="0070453D"/>
    <w:rsid w:val="00727637"/>
    <w:rsid w:val="00741B05"/>
    <w:rsid w:val="00765E93"/>
    <w:rsid w:val="007872BA"/>
    <w:rsid w:val="007B6C5D"/>
    <w:rsid w:val="00803EE6"/>
    <w:rsid w:val="0080473A"/>
    <w:rsid w:val="00822110"/>
    <w:rsid w:val="00822A1F"/>
    <w:rsid w:val="008419E7"/>
    <w:rsid w:val="00847096"/>
    <w:rsid w:val="00853A45"/>
    <w:rsid w:val="008570D5"/>
    <w:rsid w:val="0086654B"/>
    <w:rsid w:val="008A3CFB"/>
    <w:rsid w:val="008A77E9"/>
    <w:rsid w:val="008A7BC5"/>
    <w:rsid w:val="008B07EA"/>
    <w:rsid w:val="008B56DE"/>
    <w:rsid w:val="008D6ACF"/>
    <w:rsid w:val="008E5072"/>
    <w:rsid w:val="00915C2D"/>
    <w:rsid w:val="00952BFF"/>
    <w:rsid w:val="0096542A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83EBD"/>
    <w:rsid w:val="00A95233"/>
    <w:rsid w:val="00AC2962"/>
    <w:rsid w:val="00AC4658"/>
    <w:rsid w:val="00B1148B"/>
    <w:rsid w:val="00B20C2A"/>
    <w:rsid w:val="00B40485"/>
    <w:rsid w:val="00B53623"/>
    <w:rsid w:val="00B5776F"/>
    <w:rsid w:val="00B72121"/>
    <w:rsid w:val="00B7534C"/>
    <w:rsid w:val="00B86AF2"/>
    <w:rsid w:val="00B873EA"/>
    <w:rsid w:val="00B9235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B47C0"/>
    <w:rsid w:val="00CD444C"/>
    <w:rsid w:val="00D05DB4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A6CBF"/>
    <w:rsid w:val="00EC09C6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B7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solidFill>
          <a:schemeClr val="bg1">
            <a:lumMod val="65000"/>
          </a:schemeClr>
        </a:solidFill>
        <a:ln w="3175">
          <a:solidFill>
            <a:schemeClr val="tx1"/>
          </a:solidFill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7.9157081423115519E-2"/>
          <c:y val="0.21877131931542373"/>
          <c:w val="0.84433945756781414"/>
          <c:h val="0.55824944735736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рублей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/>
          </c:spPr>
          <c:explosion val="25"/>
          <c:dPt>
            <c:idx val="0"/>
            <c:explosion val="13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explosion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919146.4</c:v>
                </c:pt>
                <c:pt idx="1">
                  <c:v>916067.2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50.1</c:v>
                </c:pt>
                <c:pt idx="1">
                  <c:v>49.9</c:v>
                </c:pt>
              </c:numCache>
            </c:numRef>
          </c:val>
        </c:ser>
      </c:pie3DChart>
      <c:spPr>
        <a:noFill/>
      </c:spPr>
    </c:plotArea>
    <c:legend>
      <c:legendPos val="b"/>
      <c:layout>
        <c:manualLayout>
          <c:xMode val="edge"/>
          <c:yMode val="edge"/>
          <c:x val="0.15263013998250224"/>
          <c:y val="0.75440717548101766"/>
          <c:w val="0.60635549459857407"/>
          <c:h val="0.24559303397886156"/>
        </c:manualLayout>
      </c:layout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0.75707</cdr:x>
      <cdr:y>0.05501</cdr:y>
    </cdr:from>
    <cdr:to>
      <cdr:x>0.98944</cdr:x>
      <cdr:y>0.14373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156498" y="124074"/>
          <a:ext cx="1275760" cy="2001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0.11277</cdr:x>
      <cdr:y>0.09037</cdr:y>
    </cdr:from>
    <cdr:to>
      <cdr:x>0.34178</cdr:x>
      <cdr:y>0.23226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19125" y="203831"/>
          <a:ext cx="1257300" cy="320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1163529,9 (50,5%)</a:t>
          </a:r>
        </a:p>
      </cdr:txBody>
    </cdr:sp>
  </cdr:relSizeAnchor>
  <cdr:relSizeAnchor xmlns:cdr="http://schemas.openxmlformats.org/drawingml/2006/chartDrawing">
    <cdr:from>
      <cdr:x>0.85913</cdr:x>
      <cdr:y>0.07348</cdr:y>
    </cdr:from>
    <cdr:to>
      <cdr:x>0.99931</cdr:x>
      <cdr:y>0.17145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716782" y="165733"/>
          <a:ext cx="769618" cy="2209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0.66794</cdr:x>
      <cdr:y>0.08446</cdr:y>
    </cdr:from>
    <cdr:to>
      <cdr:x>0.9195</cdr:x>
      <cdr:y>0.22635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67124" y="190500"/>
          <a:ext cx="1381125" cy="320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1138271,8 (49,5%)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B0A7-5913-4E3A-8A64-A7F70664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5</cp:revision>
  <cp:lastPrinted>2021-05-24T09:58:00Z</cp:lastPrinted>
  <dcterms:created xsi:type="dcterms:W3CDTF">2021-06-17T14:43:00Z</dcterms:created>
  <dcterms:modified xsi:type="dcterms:W3CDTF">2021-06-24T07:42:00Z</dcterms:modified>
</cp:coreProperties>
</file>